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22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8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Pr="0058028A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58028A" w:rsidRPr="0058028A">
        <w:rPr>
          <w:b/>
          <w:sz w:val="28"/>
          <w:szCs w:val="28"/>
        </w:rPr>
        <w:t>№ ОКэ-СВЕРД-25-0009 по предмету закупки «Выполнение проектно-изыскательских работ в рамках реализации строительства контейнерного терминала в составе ТЛЦ на станции Седельниково по проектам: 1.</w:t>
      </w:r>
      <w:r w:rsidR="0058028A" w:rsidRPr="0058028A">
        <w:rPr>
          <w:b/>
          <w:sz w:val="28"/>
          <w:szCs w:val="28"/>
        </w:rPr>
        <w:tab/>
        <w:t>Строительство железнодорожного пути необщего пользования ПАО «ТрансКонтейнер» парк «Терминал» (далее – Проект 1); 2.</w:t>
      </w:r>
      <w:r w:rsidR="0058028A" w:rsidRPr="0058028A">
        <w:rPr>
          <w:b/>
          <w:sz w:val="28"/>
          <w:szCs w:val="28"/>
        </w:rPr>
        <w:tab/>
        <w:t xml:space="preserve">Примыкание парка «Терминал» ПАО «ТрансКонтейнер» к железнодорожной инфраструктуре общего пользования станции Седельниково Свердловской железной дороги (далее – Проект 2)» </w:t>
      </w:r>
      <w:r w:rsidR="004A45AD" w:rsidRPr="0058028A">
        <w:rPr>
          <w:b/>
          <w:sz w:val="28"/>
          <w:szCs w:val="28"/>
        </w:rPr>
        <w:t xml:space="preserve"> </w:t>
      </w:r>
      <w:r w:rsidR="00014136" w:rsidRPr="0058028A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235F34" w:rsidRDefault="009A216F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235F34" w:rsidRPr="00235F34">
        <w:rPr>
          <w:color w:val="000000"/>
          <w:shd w:val="clear" w:color="auto" w:fill="FFFFFF"/>
        </w:rPr>
        <w:t>В целях расчета объективной стоимости и сроков выполнения работ проси</w:t>
      </w:r>
      <w:r w:rsidR="000D5E3D">
        <w:rPr>
          <w:color w:val="000000"/>
          <w:shd w:val="clear" w:color="auto" w:fill="FFFFFF"/>
        </w:rPr>
        <w:t>м</w:t>
      </w:r>
      <w:r w:rsidR="00235F34" w:rsidRPr="00235F34">
        <w:rPr>
          <w:color w:val="000000"/>
          <w:shd w:val="clear" w:color="auto" w:fill="FFFFFF"/>
        </w:rPr>
        <w:t xml:space="preserve"> Вас направить следующую исходную документацию, перечисленную в пунктах 10, 13 Задания на проектирование: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1. Основные проектные решения №01-24-ОПР, разработчик ООО «ПК «ПРИОРИТЕТ»,2024г.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 xml:space="preserve">2. Исходные данные на проектирование развития инфраструктуры железнодорожного транспорта для осуществления примыкания железнодорожного пути необщего пользования ПАО «ТрансКонтейнер» к станции Седельниково Свердловской </w:t>
      </w:r>
      <w:proofErr w:type="spellStart"/>
      <w:r w:rsidRPr="00235F34">
        <w:rPr>
          <w:color w:val="000000"/>
          <w:shd w:val="clear" w:color="auto" w:fill="FFFFFF"/>
        </w:rPr>
        <w:t>ж.д</w:t>
      </w:r>
      <w:proofErr w:type="spellEnd"/>
      <w:r w:rsidRPr="00235F34">
        <w:rPr>
          <w:color w:val="000000"/>
          <w:shd w:val="clear" w:color="auto" w:fill="FFFFFF"/>
        </w:rPr>
        <w:t>. от 01.07.2025 №6190552.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3. Технические условия владельцев существующих инженерных сетей на реконструкцию или перенос существующих сооружений и инженерных сетей, попадающих в зону строительства.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4. Распоряжение о разработке документации по планировке территории.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5. Акты и протоколы выбора места примыкания вновь строящихся железнодорожных путей.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6. Уточнить, кто является плательщиком проведения экспертизы проектной документации и результатов инженерных изысканий, с проверкой достоверности определения сметной стоимости, так как в пункте 28 явно плательщик не указан.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7. Необходимо ли согласовывать Программы инженерных изысканий с ОАО "РЖД" и получать допуски в ОАО "РЖД" на выполнение инженерных изысканий? Требуемые сроки выполнения работ учитывают это?</w:t>
      </w:r>
    </w:p>
    <w:p w:rsidR="00235F34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t>8. Схему путевого развития железнодорожных путей, подлежащих проектированию, согласованную с ОАО "РЖД".</w:t>
      </w:r>
    </w:p>
    <w:p w:rsidR="00F07F39" w:rsidRPr="0058028A" w:rsidRDefault="00235F34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235F34">
        <w:rPr>
          <w:color w:val="000000"/>
          <w:shd w:val="clear" w:color="auto" w:fill="FFFFFF"/>
        </w:rPr>
        <w:lastRenderedPageBreak/>
        <w:t>9. Необходимо ли разрабатывать раздел "Организация движения поездов", если да, то для какого из объектов. Нужно ли строить график движения поездов и согласовывать его с ОАО "РЖД</w:t>
      </w:r>
      <w:proofErr w:type="gramStart"/>
      <w:r w:rsidRPr="00235F34">
        <w:rPr>
          <w:color w:val="000000"/>
          <w:shd w:val="clear" w:color="auto" w:fill="FFFFFF"/>
        </w:rPr>
        <w:t>"?</w:t>
      </w:r>
      <w:r w:rsidR="0058028A" w:rsidRPr="00235F34">
        <w:rPr>
          <w:color w:val="000000"/>
          <w:shd w:val="clear" w:color="auto" w:fill="FFFFFF"/>
        </w:rPr>
        <w:t>.»</w:t>
      </w:r>
      <w:proofErr w:type="gramEnd"/>
    </w:p>
    <w:p w:rsidR="0058028A" w:rsidRDefault="0058028A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jc w:val="left"/>
        <w:rPr>
          <w:b/>
          <w:szCs w:val="28"/>
        </w:rPr>
      </w:pPr>
    </w:p>
    <w:p w:rsidR="0058028A" w:rsidRDefault="009A216F" w:rsidP="00235F34">
      <w:pPr>
        <w:shd w:val="clear" w:color="auto" w:fill="FFFFFF"/>
        <w:ind w:firstLine="426"/>
        <w:jc w:val="both"/>
        <w:rPr>
          <w:b/>
          <w:sz w:val="28"/>
          <w:szCs w:val="28"/>
        </w:rPr>
      </w:pPr>
      <w:r w:rsidRPr="0058028A">
        <w:rPr>
          <w:b/>
          <w:sz w:val="28"/>
          <w:szCs w:val="28"/>
        </w:rPr>
        <w:t>Ответ:</w:t>
      </w:r>
      <w:r w:rsidR="007A015B" w:rsidRPr="0058028A">
        <w:rPr>
          <w:b/>
          <w:sz w:val="28"/>
          <w:szCs w:val="28"/>
        </w:rPr>
        <w:t xml:space="preserve"> </w:t>
      </w:r>
    </w:p>
    <w:p w:rsidR="00235F34" w:rsidRPr="00235F34" w:rsidRDefault="00235F34" w:rsidP="00235F34">
      <w:pPr>
        <w:shd w:val="clear" w:color="auto" w:fill="FFFFFF"/>
        <w:ind w:firstLine="426"/>
        <w:jc w:val="both"/>
        <w:rPr>
          <w:sz w:val="28"/>
          <w:szCs w:val="28"/>
        </w:rPr>
      </w:pPr>
      <w:r w:rsidRPr="00235F34">
        <w:rPr>
          <w:sz w:val="28"/>
          <w:szCs w:val="28"/>
        </w:rPr>
        <w:t>По вопросам:</w:t>
      </w:r>
    </w:p>
    <w:p w:rsidR="00235F34" w:rsidRDefault="00235F34" w:rsidP="00235F34">
      <w:pPr>
        <w:shd w:val="clear" w:color="auto" w:fill="FFFFFF"/>
        <w:ind w:firstLine="426"/>
        <w:jc w:val="both"/>
        <w:rPr>
          <w:sz w:val="28"/>
          <w:szCs w:val="28"/>
        </w:rPr>
      </w:pPr>
      <w:r w:rsidRPr="00235F34">
        <w:rPr>
          <w:sz w:val="28"/>
          <w:szCs w:val="28"/>
        </w:rPr>
        <w:t xml:space="preserve">1. </w:t>
      </w:r>
      <w:r>
        <w:rPr>
          <w:sz w:val="28"/>
          <w:szCs w:val="28"/>
        </w:rPr>
        <w:t>Необходимые изменения внесены в конкурсную документацию.</w:t>
      </w:r>
    </w:p>
    <w:p w:rsidR="000D5E3D" w:rsidRDefault="00235F34" w:rsidP="000D5E3D">
      <w:pPr>
        <w:shd w:val="clear" w:color="auto" w:fill="FFFFFF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3D">
        <w:rPr>
          <w:sz w:val="28"/>
          <w:szCs w:val="28"/>
        </w:rPr>
        <w:t>Необходимые изменения внесены в конкурсную документацию.</w:t>
      </w:r>
    </w:p>
    <w:p w:rsidR="00235F34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</w:rPr>
        <w:t>3. З</w:t>
      </w:r>
      <w:r w:rsidRPr="000D5E3D">
        <w:rPr>
          <w:sz w:val="28"/>
          <w:szCs w:val="28"/>
          <w:shd w:val="clear" w:color="auto" w:fill="FFFFFF"/>
        </w:rPr>
        <w:t>апрашивает проектная организация в рамках проектирования, при необходимости с участием Заказчика</w:t>
      </w:r>
      <w:r w:rsidRPr="000D5E3D">
        <w:rPr>
          <w:sz w:val="28"/>
          <w:szCs w:val="28"/>
          <w:shd w:val="clear" w:color="auto" w:fill="FFFFFF"/>
        </w:rPr>
        <w:t>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  <w:shd w:val="clear" w:color="auto" w:fill="FFFFFF"/>
        </w:rPr>
        <w:t>4. О</w:t>
      </w:r>
      <w:r w:rsidRPr="000D5E3D">
        <w:rPr>
          <w:sz w:val="28"/>
          <w:szCs w:val="28"/>
          <w:bdr w:val="none" w:sz="0" w:space="0" w:color="auto" w:frame="1"/>
          <w:shd w:val="clear" w:color="auto" w:fill="FFFFFF"/>
        </w:rPr>
        <w:t>формляет </w:t>
      </w:r>
      <w:r w:rsidRPr="000D5E3D">
        <w:rPr>
          <w:sz w:val="28"/>
          <w:szCs w:val="28"/>
          <w:shd w:val="clear" w:color="auto" w:fill="FFFFFF"/>
        </w:rPr>
        <w:t>проектная организация в рамках выполнения ППТ И ПМТ при участии Заказчика</w:t>
      </w:r>
      <w:r w:rsidRPr="000D5E3D">
        <w:rPr>
          <w:sz w:val="28"/>
          <w:szCs w:val="28"/>
          <w:shd w:val="clear" w:color="auto" w:fill="FFFFFF"/>
        </w:rPr>
        <w:t>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</w:rPr>
      </w:pPr>
      <w:r w:rsidRPr="000D5E3D">
        <w:rPr>
          <w:sz w:val="28"/>
          <w:szCs w:val="28"/>
          <w:shd w:val="clear" w:color="auto" w:fill="FFFFFF"/>
        </w:rPr>
        <w:t>5. О</w:t>
      </w:r>
      <w:r w:rsidRPr="000D5E3D">
        <w:rPr>
          <w:sz w:val="28"/>
          <w:szCs w:val="28"/>
          <w:bdr w:val="none" w:sz="0" w:space="0" w:color="auto" w:frame="1"/>
        </w:rPr>
        <w:t>формляет </w:t>
      </w:r>
      <w:r w:rsidRPr="000D5E3D">
        <w:rPr>
          <w:sz w:val="28"/>
          <w:szCs w:val="28"/>
        </w:rPr>
        <w:t>проектная организация в рамках проектирования при участии Заказчика</w:t>
      </w:r>
      <w:r w:rsidRPr="000D5E3D">
        <w:rPr>
          <w:sz w:val="28"/>
          <w:szCs w:val="28"/>
        </w:rPr>
        <w:t>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</w:rPr>
        <w:t>6. П</w:t>
      </w:r>
      <w:r w:rsidRPr="000D5E3D">
        <w:rPr>
          <w:sz w:val="28"/>
          <w:szCs w:val="28"/>
          <w:shd w:val="clear" w:color="auto" w:fill="FFFFFF"/>
        </w:rPr>
        <w:t>роектная организация, стоимость экспертизы учтена в смета</w:t>
      </w:r>
      <w:r w:rsidRPr="000D5E3D">
        <w:rPr>
          <w:sz w:val="28"/>
          <w:szCs w:val="28"/>
          <w:shd w:val="clear" w:color="auto" w:fill="FFFFFF"/>
        </w:rPr>
        <w:t>х</w:t>
      </w:r>
      <w:r w:rsidRPr="000D5E3D">
        <w:rPr>
          <w:sz w:val="28"/>
          <w:szCs w:val="28"/>
          <w:shd w:val="clear" w:color="auto" w:fill="FFFFFF"/>
        </w:rPr>
        <w:t xml:space="preserve"> НМЦ, данная работа выделена в отдельный этап</w:t>
      </w:r>
      <w:r w:rsidRPr="000D5E3D">
        <w:rPr>
          <w:sz w:val="28"/>
          <w:szCs w:val="28"/>
          <w:shd w:val="clear" w:color="auto" w:fill="FFFFFF"/>
        </w:rPr>
        <w:t>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  <w:shd w:val="clear" w:color="auto" w:fill="FFFFFF"/>
        </w:rPr>
        <w:t>7. Д</w:t>
      </w:r>
      <w:r w:rsidRPr="000D5E3D">
        <w:rPr>
          <w:sz w:val="28"/>
          <w:szCs w:val="28"/>
          <w:shd w:val="clear" w:color="auto" w:fill="FFFFFF"/>
        </w:rPr>
        <w:t>а</w:t>
      </w:r>
      <w:r w:rsidRPr="000D5E3D">
        <w:rPr>
          <w:sz w:val="28"/>
          <w:szCs w:val="28"/>
          <w:shd w:val="clear" w:color="auto" w:fill="FFFFFF"/>
        </w:rPr>
        <w:t>,</w:t>
      </w:r>
      <w:r w:rsidRPr="000D5E3D">
        <w:rPr>
          <w:sz w:val="28"/>
          <w:szCs w:val="28"/>
          <w:shd w:val="clear" w:color="auto" w:fill="FFFFFF"/>
        </w:rPr>
        <w:t xml:space="preserve"> необходимо получать допуски и все необходимые согласования с балансодержателями сетей РЖД и др</w:t>
      </w:r>
      <w:r w:rsidRPr="000D5E3D">
        <w:rPr>
          <w:sz w:val="28"/>
          <w:szCs w:val="28"/>
          <w:shd w:val="clear" w:color="auto" w:fill="FFFFFF"/>
        </w:rPr>
        <w:t>. организациями</w:t>
      </w:r>
      <w:r w:rsidRPr="000D5E3D">
        <w:rPr>
          <w:sz w:val="28"/>
          <w:szCs w:val="28"/>
          <w:shd w:val="clear" w:color="auto" w:fill="FFFFFF"/>
        </w:rPr>
        <w:t>, попадающих в зону строительства. Указанный в документации срок включает все необходимые согласования.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  <w:shd w:val="clear" w:color="auto" w:fill="FFFFFF"/>
        </w:rPr>
        <w:t xml:space="preserve">8. </w:t>
      </w:r>
      <w:r w:rsidRPr="000D5E3D">
        <w:rPr>
          <w:sz w:val="28"/>
          <w:szCs w:val="28"/>
          <w:shd w:val="clear" w:color="auto" w:fill="FFFFFF"/>
        </w:rPr>
        <w:t>Перспективная схема путевого развития ст.</w:t>
      </w:r>
      <w:r w:rsidRPr="000D5E3D">
        <w:rPr>
          <w:sz w:val="28"/>
          <w:szCs w:val="28"/>
          <w:shd w:val="clear" w:color="auto" w:fill="FFFFFF"/>
        </w:rPr>
        <w:t xml:space="preserve"> </w:t>
      </w:r>
      <w:r w:rsidRPr="000D5E3D">
        <w:rPr>
          <w:sz w:val="28"/>
          <w:szCs w:val="28"/>
          <w:shd w:val="clear" w:color="auto" w:fill="FFFFFF"/>
        </w:rPr>
        <w:t xml:space="preserve">Седельниково </w:t>
      </w:r>
      <w:r w:rsidRPr="000D5E3D">
        <w:rPr>
          <w:sz w:val="28"/>
          <w:szCs w:val="28"/>
          <w:shd w:val="clear" w:color="auto" w:fill="FFFFFF"/>
        </w:rPr>
        <w:t>размещена в составе конкурсной документации.</w:t>
      </w:r>
    </w:p>
    <w:p w:rsidR="000D5E3D" w:rsidRPr="000D5E3D" w:rsidRDefault="000D5E3D" w:rsidP="00235F34">
      <w:pPr>
        <w:shd w:val="clear" w:color="auto" w:fill="FFFFFF"/>
        <w:ind w:firstLine="426"/>
        <w:jc w:val="both"/>
        <w:rPr>
          <w:sz w:val="28"/>
          <w:szCs w:val="28"/>
          <w:shd w:val="clear" w:color="auto" w:fill="FFFFFF"/>
        </w:rPr>
      </w:pPr>
      <w:r w:rsidRPr="000D5E3D">
        <w:rPr>
          <w:sz w:val="28"/>
          <w:szCs w:val="28"/>
          <w:shd w:val="clear" w:color="auto" w:fill="FFFFFF"/>
        </w:rPr>
        <w:t>9. Да, для путей общего пользования</w:t>
      </w:r>
      <w:r w:rsidRPr="000D5E3D">
        <w:rPr>
          <w:sz w:val="28"/>
          <w:szCs w:val="28"/>
          <w:shd w:val="clear" w:color="auto" w:fill="FFFFFF"/>
        </w:rPr>
        <w:t>.</w:t>
      </w:r>
    </w:p>
    <w:p w:rsidR="000D5E3D" w:rsidRDefault="000D5E3D" w:rsidP="00235F34">
      <w:pPr>
        <w:shd w:val="clear" w:color="auto" w:fill="FFFFFF"/>
        <w:ind w:firstLine="426"/>
        <w:jc w:val="both"/>
        <w:rPr>
          <w:rFonts w:ascii="Arial" w:hAnsi="Arial" w:cs="Arial"/>
          <w:color w:val="FF0000"/>
          <w:shd w:val="clear" w:color="auto" w:fill="FFFFFF"/>
        </w:rPr>
      </w:pPr>
    </w:p>
    <w:p w:rsidR="000D5E3D" w:rsidRPr="00235F34" w:rsidRDefault="000D5E3D" w:rsidP="00235F34">
      <w:pPr>
        <w:shd w:val="clear" w:color="auto" w:fill="FFFFFF"/>
        <w:ind w:firstLine="426"/>
        <w:jc w:val="both"/>
        <w:rPr>
          <w:color w:val="2C2D2E"/>
          <w:sz w:val="28"/>
          <w:szCs w:val="28"/>
        </w:rPr>
      </w:pPr>
    </w:p>
    <w:p w:rsidR="00D647F5" w:rsidRPr="009D4F76" w:rsidRDefault="0058028A" w:rsidP="007400E0">
      <w:pPr>
        <w:rPr>
          <w:sz w:val="28"/>
          <w:szCs w:val="28"/>
        </w:rPr>
      </w:pPr>
      <w:bookmarkStart w:id="7" w:name="_GoBack"/>
      <w:bookmarkEnd w:id="7"/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r w:rsidR="00D647F5" w:rsidRPr="009D4F76">
        <w:rPr>
          <w:sz w:val="28"/>
          <w:szCs w:val="28"/>
        </w:rPr>
        <w:t>постоянной</w:t>
      </w:r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58028A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20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D5E3D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2568C"/>
    <w:rsid w:val="00235F34"/>
    <w:rsid w:val="00236D1A"/>
    <w:rsid w:val="00241BE0"/>
    <w:rsid w:val="002427A3"/>
    <w:rsid w:val="00244668"/>
    <w:rsid w:val="0024586D"/>
    <w:rsid w:val="00245E4C"/>
    <w:rsid w:val="00254FB5"/>
    <w:rsid w:val="00263559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8028A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67C8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674B3"/>
    <w:rsid w:val="00C73FAB"/>
    <w:rsid w:val="00CB0146"/>
    <w:rsid w:val="00CE60C6"/>
    <w:rsid w:val="00CF3B5B"/>
    <w:rsid w:val="00D049B6"/>
    <w:rsid w:val="00D12584"/>
    <w:rsid w:val="00D20E3B"/>
    <w:rsid w:val="00D2273B"/>
    <w:rsid w:val="00D23B36"/>
    <w:rsid w:val="00D32383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07F39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7FBD-692A-4CFE-AC4C-843BBC51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2</cp:revision>
  <cp:lastPrinted>2025-03-10T04:49:00Z</cp:lastPrinted>
  <dcterms:created xsi:type="dcterms:W3CDTF">2025-08-22T12:07:00Z</dcterms:created>
  <dcterms:modified xsi:type="dcterms:W3CDTF">2025-08-22T12:07:00Z</dcterms:modified>
</cp:coreProperties>
</file>